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FF3FAC" w:rsidRPr="00D47190" w:rsidRDefault="00FF3FAC" w:rsidP="00FF3FA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7190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FF3FAC" w:rsidRDefault="00FF3FAC" w:rsidP="00FF3FAC"/>
    <w:tbl>
      <w:tblPr>
        <w:tblpPr w:leftFromText="180" w:rightFromText="180" w:vertAnchor="text" w:tblpX="-419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5670"/>
        <w:gridCol w:w="5342"/>
        <w:gridCol w:w="45"/>
        <w:gridCol w:w="2551"/>
      </w:tblGrid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5670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ind w:firstLine="25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342" w:type="dxa"/>
            <w:shd w:val="clear" w:color="auto" w:fill="auto"/>
          </w:tcPr>
          <w:p w:rsidR="00FF3FAC" w:rsidRPr="00B35ACC" w:rsidRDefault="00FF3FAC" w:rsidP="00D44114">
            <w:pPr>
              <w:spacing w:after="0" w:line="240" w:lineRule="auto"/>
              <w:ind w:firstLine="252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596" w:type="dxa"/>
            <w:gridSpan w:val="2"/>
          </w:tcPr>
          <w:p w:rsidR="00FF3FAC" w:rsidRPr="00B35ACC" w:rsidRDefault="00FF3FAC" w:rsidP="00D4411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5A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</w:t>
            </w:r>
          </w:p>
        </w:tc>
      </w:tr>
      <w:tr w:rsidR="00FF3FAC" w:rsidRPr="00B35ACC" w:rsidTr="001370B6">
        <w:tc>
          <w:tcPr>
            <w:tcW w:w="15701" w:type="dxa"/>
            <w:gridSpan w:val="6"/>
            <w:shd w:val="clear" w:color="auto" w:fill="auto"/>
          </w:tcPr>
          <w:p w:rsidR="00FF3FAC" w:rsidRPr="00B35ACC" w:rsidRDefault="00FF3FAC" w:rsidP="00D44114">
            <w:pPr>
              <w:snapToGrid w:val="0"/>
              <w:spacing w:after="0" w:line="240" w:lineRule="atLeast"/>
              <w:ind w:firstLine="28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Кодекс Республики Казахстан от </w:t>
            </w:r>
            <w:r w:rsidRPr="00B35A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  <w:t>25 декабря 2017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года № 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-V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ЗРК </w:t>
            </w:r>
          </w:p>
          <w:p w:rsidR="00FF3FAC" w:rsidRPr="00B35ACC" w:rsidRDefault="00FF3FAC" w:rsidP="00D44114">
            <w:pPr>
              <w:snapToGrid w:val="0"/>
              <w:spacing w:after="0" w:line="240" w:lineRule="atLeast"/>
              <w:ind w:firstLine="284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«О налогах и других обязательных платежах в бюджет (Налоговый кодекс)»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1 статьи 427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427. Уплата налога на добавленную стоимость на импортируемые товары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 по следующим товарам, помещаемым под таможенную процедуру выпуска для внутреннего потребления: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427. Уплата налога на добавленную стоимость на  импортируемые товары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1. Налог на добавленную стоимость уплачивается методом зачета в порядке, определенном настоящей статьей, плательщиками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указанными в подпункте 1) пункта 1 статьи 367 настоящего Кодекса,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по следующим товарам, помещаемым под таможенную процедуру выпуска для внутреннего потребления: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 xml:space="preserve"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 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2 статьи 427</w:t>
            </w: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Статья 427. Уплата налога на добавленную стоимость на импортируемые товары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2. Положения настоящей статьи в части уплаты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налога на добавленную стоимость методом зачета применяются в отношении товаров, ввозимых плательщиком налога на добавленную стоимость: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       Статья 427. Уплата налога на добавленную стоимость на импортируемые товары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2. Положения настоящей статьи в части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уплаты налога на добавленную стоимость методом зачета применяются в отношении товаров, ввозимых плательщиком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указанным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40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…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Уточняющая поправка в целях исключения различных толкований по </w:t>
            </w: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>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1 стать</w:t>
            </w:r>
            <w:r w:rsidRPr="0034420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</w:t>
            </w: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 xml:space="preserve">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tabs>
                <w:tab w:val="left" w:pos="710"/>
              </w:tabs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 по следующим товарам, импортируемым на территорию Республики Казахстан с территории государств-членов Евразийского экономического союза: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....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344204" w:rsidRDefault="00FF3FAC" w:rsidP="00D44114">
            <w:pPr>
              <w:shd w:val="clear" w:color="auto" w:fill="FFFFFF" w:themeFill="background1"/>
              <w:tabs>
                <w:tab w:val="left" w:pos="710"/>
              </w:tabs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1. Налог на добавленную стоимость уплачивается методом зачета в порядке, определенном настоящей статьей, плательщиками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указанными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по следующим товарам, импортируемым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на территорию Республики Казахстан с территории государств-членов Евразийского экономического союза: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....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2 статья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2. Положения настоящей статьи в части уплаты налога на добавленную стоимость методом зачета применяются в отношении товаров, ввозимых плательщиком налога на добавленную стоимость: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2. Положения настоящей статьи в части уплаты налога на добавленную стоимость методом зачета применяются в отношении товаров, ввозимых плательщиком налога на добавленную стоимость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, указанным в подпункте 1) пункта 1 статьи 367 настоящего Кодекса, а также их филиалами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какие именно плательщики НДС могут применить метод зачета при уплате НДС.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4204">
              <w:rPr>
                <w:rFonts w:ascii="Times New Roman" w:hAnsi="Times New Roman"/>
                <w:b/>
                <w:sz w:val="24"/>
                <w:szCs w:val="24"/>
              </w:rPr>
              <w:t>Пункт 3 статья 428</w:t>
            </w:r>
          </w:p>
          <w:p w:rsidR="00FF3FAC" w:rsidRPr="00344204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      3. Плательщик налога на добавленную стоимость одновременно с </w:t>
            </w:r>
            <w:r w:rsidR="00573727"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573727" w:rsidRPr="00573727">
              <w:rPr>
                <w:rFonts w:ascii="Times New Roman" w:eastAsia="Times New Roman" w:hAnsi="Times New Roman"/>
                <w:sz w:val="24"/>
                <w:szCs w:val="24"/>
              </w:rPr>
              <w:t>заявлением о ввозе товаров и уплате косвенных налогов</w:t>
            </w:r>
            <w:r w:rsidR="00573727"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>представляет в налоговый орган: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Статья 428. Уплата налога на добавленную стоимость на импортируемые товары 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на территорию Республики Казахстан с территории государств-членов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Евразийского  экономического</w:t>
            </w:r>
            <w:r w:rsidRPr="00344204">
              <w:rPr>
                <w:rFonts w:ascii="Times New Roman" w:eastAsia="Times New Roman" w:hAnsi="Times New Roman"/>
                <w:b/>
                <w:spacing w:val="2"/>
                <w:sz w:val="24"/>
                <w:szCs w:val="24"/>
              </w:rPr>
              <w:t xml:space="preserve"> союза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методом зачета</w:t>
            </w:r>
          </w:p>
          <w:p w:rsidR="00FF3FAC" w:rsidRPr="00854709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4709">
              <w:rPr>
                <w:rFonts w:ascii="Times New Roman" w:eastAsia="Times New Roman" w:hAnsi="Times New Roman"/>
                <w:sz w:val="24"/>
                <w:szCs w:val="24"/>
              </w:rPr>
              <w:t xml:space="preserve">       ...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3. Плательщик налога на добавленную стоимость,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указанный в подпункте 1) пункта 1 статьи 367 настоящего Кодекса,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4204">
              <w:rPr>
                <w:rFonts w:ascii="Times New Roman" w:eastAsia="Times New Roman" w:hAnsi="Times New Roman"/>
                <w:b/>
                <w:sz w:val="24"/>
                <w:szCs w:val="24"/>
              </w:rPr>
              <w:t>а также их филиалы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одновременно с </w:t>
            </w:r>
            <w:r w:rsidRPr="00573727">
              <w:rPr>
                <w:rFonts w:ascii="Times New Roman" w:eastAsia="Times New Roman" w:hAnsi="Times New Roman"/>
                <w:sz w:val="24"/>
                <w:szCs w:val="24"/>
              </w:rPr>
              <w:t>заявлением о ввозе товаров и уплате косвенных налогов</w:t>
            </w:r>
            <w:r w:rsidRPr="00344204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представляет в налоговый орган: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4420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...</w:t>
            </w:r>
          </w:p>
        </w:tc>
        <w:tc>
          <w:tcPr>
            <w:tcW w:w="2551" w:type="dxa"/>
          </w:tcPr>
          <w:p w:rsidR="00FF3FAC" w:rsidRPr="00344204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4204">
              <w:rPr>
                <w:rFonts w:ascii="Times New Roman" w:hAnsi="Times New Roman"/>
                <w:sz w:val="24"/>
                <w:szCs w:val="24"/>
              </w:rPr>
              <w:t xml:space="preserve">Уточняющая поправка в целях исключения различных толкований по применению уплаты методом зачета плательщиками НДС, а также их филиалами. Поскольку в настоящее время возникают вопросы, </w:t>
            </w:r>
            <w:r w:rsidRPr="00344204">
              <w:rPr>
                <w:rFonts w:ascii="Times New Roman" w:hAnsi="Times New Roman"/>
                <w:sz w:val="24"/>
                <w:szCs w:val="24"/>
              </w:rPr>
              <w:lastRenderedPageBreak/>
              <w:t>какие именно плательщики НДС могут применить метод зачета при уплате НДС.</w:t>
            </w:r>
          </w:p>
        </w:tc>
      </w:tr>
      <w:tr w:rsidR="00FF3FAC" w:rsidRPr="00B35ACC" w:rsidTr="001370B6">
        <w:tc>
          <w:tcPr>
            <w:tcW w:w="534" w:type="dxa"/>
            <w:shd w:val="clear" w:color="auto" w:fill="auto"/>
          </w:tcPr>
          <w:p w:rsidR="00FF3FAC" w:rsidRPr="00B35ACC" w:rsidRDefault="00FF3FAC" w:rsidP="00D44114">
            <w:pPr>
              <w:numPr>
                <w:ilvl w:val="0"/>
                <w:numId w:val="1"/>
              </w:numPr>
              <w:spacing w:after="0" w:line="240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F3FAC" w:rsidRDefault="00FF3FAC" w:rsidP="00D441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Подпункт 2) пункта 2 статьи 456</w:t>
            </w:r>
          </w:p>
        </w:tc>
        <w:tc>
          <w:tcPr>
            <w:tcW w:w="5670" w:type="dxa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…</w:t>
            </w:r>
          </w:p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выписку банка, подтверждающую фактическую уплату косвенных налогов по импортированным товарам, и (или) иной платежный документ, предусмотренный законодательством Республики Казахстан о банках и банковской деятельности, подтверждающий исполнение налогового обязательства по уплате косвенных налогов по импортированным товарам,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или документ, выданный уполномоченным органом, подтверждающий предоставление налогоплательщику права на изменение срока уплаты налога,</w:t>
            </w: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документы, подтверждающие освобождение от налога на добавленную стоимость, с учетом требований статьи 451 настоящего Кодекса.</w:t>
            </w:r>
          </w:p>
          <w:p w:rsidR="00FF3FAC" w:rsidRPr="00FE202F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shd w:val="clear" w:color="auto" w:fill="auto"/>
          </w:tcPr>
          <w:p w:rsidR="00FF3FAC" w:rsidRPr="004647D8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456. Порядок исчисления и уплаты налога на добавленную стоимость при импорте товаров в </w:t>
            </w:r>
            <w:r w:rsidRPr="004647D8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FF3FAC" w:rsidRDefault="00FF3FAC" w:rsidP="00D44114">
            <w:pPr>
              <w:shd w:val="clear" w:color="auto" w:fill="FFFFFF" w:themeFill="background1"/>
              <w:spacing w:after="0" w:line="259" w:lineRule="auto"/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2. …</w:t>
            </w:r>
          </w:p>
          <w:p w:rsidR="00FF3FAC" w:rsidRPr="004647D8" w:rsidRDefault="00FF3FAC" w:rsidP="00D44114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>2) выписку банка, подтверждающую фактическую уплату косвенных налогов по импортированным товарам, и (или) иной платежный документ, предусмотренный законодательством Республики Казахстан о банках и б</w:t>
            </w:r>
            <w:bookmarkStart w:id="0" w:name="_GoBack"/>
            <w:bookmarkEnd w:id="0"/>
            <w:r w:rsidRPr="004647D8">
              <w:rPr>
                <w:rFonts w:ascii="Times New Roman" w:eastAsia="Times New Roman" w:hAnsi="Times New Roman" w:cs="Times New Roman"/>
                <w:sz w:val="24"/>
                <w:szCs w:val="24"/>
              </w:rPr>
              <w:t>анковской деятельности, подтверждающий исполнение налогового обязательства по уплате косвенных налогов по импортированным товарам, или документы, подтверждающие освобождение от налога на добавленную стоимость, с учетом требований статьи 451 настоящего Кодекса.</w:t>
            </w:r>
          </w:p>
          <w:p w:rsidR="00FF3FAC" w:rsidRPr="00344204" w:rsidRDefault="00FF3FAC" w:rsidP="00D44114">
            <w:pPr>
              <w:shd w:val="clear" w:color="auto" w:fill="FFFFFF" w:themeFill="background1"/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F3FAC" w:rsidRDefault="00FF3FAC" w:rsidP="00D4411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Уточняющая поправка. </w:t>
            </w:r>
          </w:p>
        </w:tc>
      </w:tr>
    </w:tbl>
    <w:p w:rsidR="00FF3FAC" w:rsidRDefault="00FF3FAC" w:rsidP="00FF3FAC"/>
    <w:p w:rsidR="00485432" w:rsidRDefault="00485432"/>
    <w:sectPr w:rsidR="00485432" w:rsidSect="001370B6">
      <w:headerReference w:type="default" r:id="rId8"/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C84" w:rsidRDefault="008F3C84">
      <w:pPr>
        <w:spacing w:after="0" w:line="240" w:lineRule="auto"/>
      </w:pPr>
      <w:r>
        <w:separator/>
      </w:r>
    </w:p>
  </w:endnote>
  <w:endnote w:type="continuationSeparator" w:id="0">
    <w:p w:rsidR="008F3C84" w:rsidRDefault="008F3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3198707"/>
      <w:docPartObj>
        <w:docPartGallery w:val="Page Numbers (Bottom of Page)"/>
        <w:docPartUnique/>
      </w:docPartObj>
    </w:sdtPr>
    <w:sdtEndPr/>
    <w:sdtContent>
      <w:p w:rsidR="00A35983" w:rsidRDefault="00A359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0B6">
          <w:rPr>
            <w:noProof/>
          </w:rPr>
          <w:t>4</w:t>
        </w:r>
        <w:r>
          <w:fldChar w:fldCharType="end"/>
        </w:r>
      </w:p>
    </w:sdtContent>
  </w:sdt>
  <w:p w:rsidR="00A35983" w:rsidRDefault="00A359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C84" w:rsidRDefault="008F3C84">
      <w:pPr>
        <w:spacing w:after="0" w:line="240" w:lineRule="auto"/>
      </w:pPr>
      <w:r>
        <w:separator/>
      </w:r>
    </w:p>
  </w:footnote>
  <w:footnote w:type="continuationSeparator" w:id="0">
    <w:p w:rsidR="008F3C84" w:rsidRDefault="008F3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431244"/>
      <w:docPartObj>
        <w:docPartGallery w:val="Page Numbers (Top of Page)"/>
        <w:docPartUnique/>
      </w:docPartObj>
    </w:sdtPr>
    <w:sdtEndPr/>
    <w:sdtContent>
      <w:p w:rsidR="001C2F1B" w:rsidRDefault="001C2F1B" w:rsidP="001C2F1B">
        <w:pPr>
          <w:pStyle w:val="a5"/>
          <w:jc w:val="right"/>
          <w:rPr>
            <w:b/>
            <w:lang w:val="kk-KZ"/>
          </w:rPr>
        </w:pPr>
        <w:r w:rsidRPr="002D08A7">
          <w:rPr>
            <w:b/>
            <w:lang w:val="kk-KZ"/>
          </w:rPr>
          <w:t>ТАБЛИЦА № 1</w:t>
        </w:r>
        <w:r w:rsidR="00E81BD7">
          <w:rPr>
            <w:b/>
            <w:lang w:val="kk-KZ"/>
          </w:rPr>
          <w:t>7</w:t>
        </w:r>
      </w:p>
      <w:p w:rsidR="00516862" w:rsidRDefault="00622C28" w:rsidP="00A35983">
        <w:pPr>
          <w:pStyle w:val="a5"/>
          <w:jc w:val="right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EBDF974" wp14:editId="3917BB2C">
                  <wp:simplePos x="0" y="0"/>
                  <wp:positionH relativeFrom="column">
                    <wp:posOffset>9592310</wp:posOffset>
                  </wp:positionH>
                  <wp:positionV relativeFrom="paragraph">
                    <wp:posOffset>306451</wp:posOffset>
                  </wp:positionV>
                  <wp:extent cx="381000" cy="5670232"/>
                  <wp:effectExtent l="0" t="0" r="0" b="6985"/>
                  <wp:wrapNone/>
                  <wp:docPr id="1" name="Поле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81000" cy="56702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7A18" w:rsidRPr="00B67A18" w:rsidRDefault="00622C28">
                              <w:pP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  <w:t xml:space="preserve">18.02.2019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left:0;text-align:left;margin-left:755.3pt;margin-top:24.15pt;width:30pt;height:44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8kUrwIAAFIFAAAOAAAAZHJzL2Uyb0RvYy54bWysVM1u2zAMvg/YOwi6p/6p82OjTpG2yDAg&#10;aAu0Q8+KLDfGZEmTlNjdsGfZU+w0YM+QRxol22na7TAMu0gUSVHk95E6O29rjnZMm0qKHEcnIUZM&#10;UFlU4jHHH+6XoxlGxhJREC4Fy/ETM/h8/vbNWaMyFsuN5AXTCIIIkzUqxxtrVRYEhm5YTcyJVEyA&#10;sZS6JhaO+jEoNGkges2DOAwnQSN1obSkzBjQXnVGPPfxy5JRe1OWhlnEcwy5Wb9qv67dGszPSPao&#10;idpUtE+D/EMWNakEPHoIdUUsQVtd/RaqrqiWRpb2hMo6kGVZUeZrgGqi8FU1dxuimK8FwDHqAJP5&#10;f2Hp9e5Wo6oA7jASpAaK9t/2P/c/9t9R5NBplMnA6U6Bm20vZOs8e70BpSu6LXXtdigHgR1wfjpg&#10;y1qLKChPZ1EYgoWCaTyZhvFp7MIEz7eVNvYdkzVyQo41cOchJbuVsZ3r4OIeE3JZcQ56knGBmhxP&#10;Tsehv3CwQHAunAPzndCFgVNrQfR6SM6z9CWN4iS8iNPRcjKbjpJlMh6l03A2CqP0Ip2ESZpcLb+6&#10;6FGSbaqiYGJVCTZ0TJT8HSN973Zc+555kbiRvCpcVS43V+sl12hHoHXXnNCPPV5HXsHLdDycUN2w&#10;+yoDx2DHlJNsu257+tayeAJWtQS0gRmj6LKCR1fE2FuiYQxACaNtb2ApuQSIZS9htJH685/0zj/H&#10;bo2ncL2Bycqx+bQlmmHE3wto3TRKEjBZf0jG0xgO+tiyPraIbX0pAQFoT0jQi87f8kEstawf4BNY&#10;uIfBRASF5HJsB/HSdvMOnwhli4V3guFTxK7EnaIu9ID3fftAtOob0AKS13KYQZK96sPO190UcrG1&#10;sqx8kzqMO2CBBXeAwfV89J+M+xmOz97r+Suc/wIAAP//AwBQSwMEFAAGAAgAAAAhAKiEwr7gAAAA&#10;DAEAAA8AAABkcnMvZG93bnJldi54bWxMj8FOwkAQhu8mvsNmTLzJtgiItVtCCOqBcACJ4bh0x7ah&#10;O9t0Flrf3u1Jjv/Ml3++SRe9rcUVW64cKYhHEQik3JmKCgWHr/enOQj2moyuHaGCX2RYZPd3qU6M&#10;62iH170vRCghTrSC0vsmkZLzEq3mkWuQwu7HtVb7ENtCmlZ3odzWchxFM2l1ReFCqRtclZif9xer&#10;YBdveGuO/kDcrfsPc1x/0+dZqceHfvkGwmPv/2EY9IM6ZMHp5C5kWNQhT+NoFlgFk/kziIGYvgyT&#10;k4LXSTwGmaXy9onsDwAA//8DAFBLAQItABQABgAIAAAAIQC2gziS/gAAAOEBAAATAAAAAAAAAAAA&#10;AAAAAAAAAABbQ29udGVudF9UeXBlc10ueG1sUEsBAi0AFAAGAAgAAAAhADj9If/WAAAAlAEAAAsA&#10;AAAAAAAAAAAAAAAALwEAAF9yZWxzLy5yZWxzUEsBAi0AFAAGAAgAAAAhAOEryRSvAgAAUgUAAA4A&#10;AAAAAAAAAAAAAAAALgIAAGRycy9lMm9Eb2MueG1sUEsBAi0AFAAGAAgAAAAhAKiEwr7gAAAADAEA&#10;AA8AAAAAAAAAAAAAAAAACQUAAGRycy9kb3ducmV2LnhtbFBLBQYAAAAABAAEAPMAAAAWBgAAAAA=&#10;" filled="f" stroked="f" strokeweight=".5pt">
                  <v:textbox style="layout-flow:vertical;mso-layout-flow-alt:bottom-to-top">
                    <w:txbxContent>
                      <w:p w:rsidR="00B67A18" w:rsidRPr="00B67A18" w:rsidRDefault="00622C28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  <w:t xml:space="preserve">18.02.2019   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A35983">
          <w:t>УЭК (ЛУКМАНОВА А.)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D53"/>
    <w:multiLevelType w:val="hybridMultilevel"/>
    <w:tmpl w:val="B25C1AA8"/>
    <w:lvl w:ilvl="0" w:tplc="14B819AE">
      <w:start w:val="1"/>
      <w:numFmt w:val="decimal"/>
      <w:lvlText w:val="%1."/>
      <w:lvlJc w:val="left"/>
      <w:pPr>
        <w:ind w:left="6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>
    <w:nsid w:val="1EE27E10"/>
    <w:multiLevelType w:val="hybridMultilevel"/>
    <w:tmpl w:val="E25C7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16232F"/>
    <w:multiLevelType w:val="hybridMultilevel"/>
    <w:tmpl w:val="A4085FB8"/>
    <w:lvl w:ilvl="0" w:tplc="DE7612AC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6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AC"/>
    <w:rsid w:val="00025C19"/>
    <w:rsid w:val="00033092"/>
    <w:rsid w:val="0006500C"/>
    <w:rsid w:val="001370B6"/>
    <w:rsid w:val="001A5CAE"/>
    <w:rsid w:val="001C2F1B"/>
    <w:rsid w:val="00485432"/>
    <w:rsid w:val="00573727"/>
    <w:rsid w:val="005767B4"/>
    <w:rsid w:val="005D47DC"/>
    <w:rsid w:val="00622C28"/>
    <w:rsid w:val="006E1D90"/>
    <w:rsid w:val="00764D44"/>
    <w:rsid w:val="0088617D"/>
    <w:rsid w:val="008B5DCB"/>
    <w:rsid w:val="008F3C84"/>
    <w:rsid w:val="00901C0D"/>
    <w:rsid w:val="00917AA3"/>
    <w:rsid w:val="00A35983"/>
    <w:rsid w:val="00B03C95"/>
    <w:rsid w:val="00C26B59"/>
    <w:rsid w:val="00C81E23"/>
    <w:rsid w:val="00E81BD7"/>
    <w:rsid w:val="00F455A9"/>
    <w:rsid w:val="00F74A4C"/>
    <w:rsid w:val="00FE1C15"/>
    <w:rsid w:val="00FF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3F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F3FAC"/>
  </w:style>
  <w:style w:type="paragraph" w:styleId="a5">
    <w:name w:val="header"/>
    <w:basedOn w:val="a"/>
    <w:link w:val="a6"/>
    <w:uiPriority w:val="99"/>
    <w:unhideWhenUsed/>
    <w:rsid w:val="00FF3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FAC"/>
  </w:style>
  <w:style w:type="paragraph" w:styleId="a7">
    <w:name w:val="footer"/>
    <w:basedOn w:val="a"/>
    <w:link w:val="a8"/>
    <w:uiPriority w:val="99"/>
    <w:unhideWhenUsed/>
    <w:rsid w:val="00A35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F3FA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FF3FAC"/>
  </w:style>
  <w:style w:type="paragraph" w:styleId="a5">
    <w:name w:val="header"/>
    <w:basedOn w:val="a"/>
    <w:link w:val="a6"/>
    <w:uiPriority w:val="99"/>
    <w:unhideWhenUsed/>
    <w:rsid w:val="00FF3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FAC"/>
  </w:style>
  <w:style w:type="paragraph" w:styleId="a7">
    <w:name w:val="footer"/>
    <w:basedOn w:val="a"/>
    <w:link w:val="a8"/>
    <w:uiPriority w:val="99"/>
    <w:unhideWhenUsed/>
    <w:rsid w:val="00A35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alukmanova</dc:creator>
  <cp:lastModifiedBy>Мусафирова Шолпан Багитжановна</cp:lastModifiedBy>
  <cp:revision>2</cp:revision>
  <dcterms:created xsi:type="dcterms:W3CDTF">2019-04-01T05:34:00Z</dcterms:created>
  <dcterms:modified xsi:type="dcterms:W3CDTF">2019-04-01T05:34:00Z</dcterms:modified>
</cp:coreProperties>
</file>